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5664"/>
      </w:tblGrid>
      <w:tr w:rsidR="003E67A0" w:rsidTr="003E67A0">
        <w:tc>
          <w:tcPr>
            <w:tcW w:w="3681" w:type="dxa"/>
            <w:hideMark/>
          </w:tcPr>
          <w:p w:rsidR="003E67A0" w:rsidRDefault="003E67A0">
            <w:pPr>
              <w:jc w:val="center"/>
              <w:rPr>
                <w:rFonts w:ascii="Times New Roman" w:eastAsia="Arial" w:hAnsi="Times New Roman"/>
              </w:rPr>
            </w:pPr>
            <w:bookmarkStart w:id="0" w:name="_GoBack"/>
            <w:r>
              <w:rPr>
                <w:rFonts w:eastAsia="Arial"/>
                <w:noProof/>
                <w:lang w:eastAsia="ru-RU"/>
              </w:rPr>
              <w:drawing>
                <wp:inline distT="0" distB="0" distL="0" distR="0">
                  <wp:extent cx="2200275" cy="27908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64" w:type="dxa"/>
          </w:tcPr>
          <w:p w:rsidR="003E67A0" w:rsidRDefault="003E67A0">
            <w:pPr>
              <w:pStyle w:val="af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ВОЙЛОВ ЕВГЕНИЙ ПЕТРОВИЧ </w:t>
            </w:r>
          </w:p>
          <w:p w:rsidR="003E67A0" w:rsidRDefault="003E67A0">
            <w:pPr>
              <w:pStyle w:val="af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Вице-президент Корпорации ТЕХНОНИКОЛЬ</w:t>
            </w:r>
          </w:p>
          <w:p w:rsidR="003E67A0" w:rsidRDefault="003E67A0">
            <w:pPr>
              <w:pStyle w:val="ad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Руководитель рабочих групп Научно-технического совета по развитию промышленности строительных материалов (изделий) и строительных конструкций </w:t>
            </w:r>
            <w:r>
              <w:rPr>
                <w:rFonts w:cs="Arial"/>
                <w:sz w:val="22"/>
                <w:szCs w:val="22"/>
              </w:rPr>
              <w:br/>
              <w:t xml:space="preserve">при Министерстве промышленности и торговли РФ. </w:t>
            </w:r>
          </w:p>
          <w:p w:rsidR="003E67A0" w:rsidRDefault="003E67A0">
            <w:pPr>
              <w:pStyle w:val="ad"/>
              <w:rPr>
                <w:rFonts w:cs="Arial"/>
                <w:sz w:val="22"/>
                <w:szCs w:val="22"/>
              </w:rPr>
            </w:pPr>
          </w:p>
          <w:p w:rsidR="003E67A0" w:rsidRDefault="003E67A0">
            <w:pPr>
              <w:rPr>
                <w:rFonts w:cs="Arial"/>
              </w:rPr>
            </w:pPr>
            <w:r>
              <w:rPr>
                <w:rFonts w:cs="Arial"/>
              </w:rPr>
              <w:t>Заместитель руководителя Комиссии по вопросам</w:t>
            </w:r>
          </w:p>
          <w:p w:rsidR="003E67A0" w:rsidRDefault="003E67A0">
            <w:pPr>
              <w:rPr>
                <w:rFonts w:cs="Arial"/>
              </w:rPr>
            </w:pPr>
            <w:r>
              <w:rPr>
                <w:rFonts w:cs="Arial"/>
              </w:rPr>
              <w:t>индустрии строительных материалов и технологий</w:t>
            </w:r>
          </w:p>
          <w:p w:rsidR="003E67A0" w:rsidRDefault="003E67A0">
            <w:pPr>
              <w:rPr>
                <w:rFonts w:cs="Arial"/>
              </w:rPr>
            </w:pPr>
            <w:r>
              <w:rPr>
                <w:rFonts w:cs="Arial"/>
              </w:rPr>
              <w:t>Общественного совета при Министерстве</w:t>
            </w:r>
          </w:p>
          <w:p w:rsidR="003E67A0" w:rsidRDefault="003E67A0">
            <w:pPr>
              <w:rPr>
                <w:rFonts w:cs="Arial"/>
              </w:rPr>
            </w:pPr>
            <w:r>
              <w:rPr>
                <w:rFonts w:cs="Arial"/>
              </w:rPr>
              <w:t>строительства и жилищно-коммунального</w:t>
            </w:r>
          </w:p>
          <w:p w:rsidR="003E67A0" w:rsidRDefault="003E67A0">
            <w:pPr>
              <w:rPr>
                <w:rFonts w:cs="Arial"/>
              </w:rPr>
            </w:pPr>
            <w:r>
              <w:rPr>
                <w:rFonts w:cs="Arial"/>
              </w:rPr>
              <w:t>хозяйства РФ.</w:t>
            </w:r>
          </w:p>
          <w:p w:rsidR="003E67A0" w:rsidRDefault="003E67A0">
            <w:pPr>
              <w:pStyle w:val="ad"/>
              <w:rPr>
                <w:rFonts w:cs="Arial"/>
                <w:sz w:val="22"/>
                <w:szCs w:val="22"/>
              </w:rPr>
            </w:pPr>
          </w:p>
          <w:p w:rsidR="003E67A0" w:rsidRDefault="003E67A0">
            <w:pPr>
              <w:pStyle w:val="ad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Заместитель председателя технического комитета «Строительство» (ТК-465). </w:t>
            </w:r>
          </w:p>
          <w:p w:rsidR="003E67A0" w:rsidRDefault="003E67A0">
            <w:pPr>
              <w:pStyle w:val="ad"/>
              <w:rPr>
                <w:rFonts w:cs="Arial"/>
                <w:sz w:val="22"/>
                <w:szCs w:val="22"/>
              </w:rPr>
            </w:pPr>
          </w:p>
          <w:p w:rsidR="003E67A0" w:rsidRDefault="003E67A0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3E67A0" w:rsidRDefault="003E67A0" w:rsidP="003E67A0">
      <w:pPr>
        <w:pStyle w:val="af5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Корпорации ТЕХНОНИКОЛЬ Евгений Войлов работает с 2005 года, где в настоящее время занимает пост Вице-президента и координирует работу Технической Дирекции. В компетенции Евгения - вопросы технического регулирования, формирование программы инновационного развития компании, управление Службой Качества, Строительной Академией. Кроме того, команда Евгения </w:t>
      </w:r>
      <w:proofErr w:type="spellStart"/>
      <w:r>
        <w:rPr>
          <w:rFonts w:ascii="Arial" w:hAnsi="Arial" w:cs="Arial"/>
          <w:sz w:val="22"/>
          <w:szCs w:val="22"/>
        </w:rPr>
        <w:t>Войлова</w:t>
      </w:r>
      <w:proofErr w:type="spellEnd"/>
      <w:r>
        <w:rPr>
          <w:rFonts w:ascii="Arial" w:hAnsi="Arial" w:cs="Arial"/>
          <w:sz w:val="22"/>
          <w:szCs w:val="22"/>
        </w:rPr>
        <w:t xml:space="preserve"> активно участвует в разработке нормативной документации, осуществляет взаимодействие с отраслевыми ассоциациями и государственными структурами. </w:t>
      </w:r>
    </w:p>
    <w:p w:rsidR="003E67A0" w:rsidRDefault="003E67A0" w:rsidP="003E67A0">
      <w:pPr>
        <w:pStyle w:val="af5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Евгений Войлов принимает активное участие в разработке технических решений для строительства крупных объектов, регулярно выступает с докладами в Государственной Думе РФ, Министерстве строительства и ЖКХ РФ, Министерстве промышленности и торговли РФ, на отраслевых конференциях, специализированных выставках и других значимых отраслевых мероприятиях. </w:t>
      </w:r>
    </w:p>
    <w:p w:rsidR="003E67A0" w:rsidRDefault="003E67A0" w:rsidP="003E67A0">
      <w:pPr>
        <w:pStyle w:val="af5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До прихода в Корпорацию Евгений занимался проектированием зданий от малоэтажных до высотных. Имеет общий трудовой стаж в строительной отрасли 15 лет. </w:t>
      </w:r>
    </w:p>
    <w:p w:rsidR="003E67A0" w:rsidRDefault="003E67A0" w:rsidP="003E67A0">
      <w:pPr>
        <w:pStyle w:val="af5"/>
        <w:spacing w:before="12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Образование: Московский Государственный Строительный Университет (красный диплом), факультет ПГС, аспирантура на кафедре строительной механики. </w:t>
      </w:r>
    </w:p>
    <w:p w:rsidR="003E67A0" w:rsidRDefault="003E67A0" w:rsidP="003E67A0">
      <w:pPr>
        <w:rPr>
          <w:rFonts w:ascii="Times New Roman" w:eastAsia="Arial" w:hAnsi="Times New Roman" w:cs="Times New Roman"/>
          <w:sz w:val="20"/>
          <w:szCs w:val="20"/>
        </w:rPr>
      </w:pPr>
    </w:p>
    <w:p w:rsidR="003E67A0" w:rsidRDefault="003E67A0" w:rsidP="003E67A0">
      <w:pPr>
        <w:rPr>
          <w:rFonts w:eastAsia="Arial"/>
        </w:rPr>
      </w:pPr>
    </w:p>
    <w:p w:rsidR="003E67A0" w:rsidRDefault="003E67A0" w:rsidP="003E67A0">
      <w:pPr>
        <w:rPr>
          <w:rFonts w:eastAsia="Arial"/>
        </w:rPr>
      </w:pPr>
    </w:p>
    <w:p w:rsidR="005C34EB" w:rsidRPr="003E67A0" w:rsidRDefault="005C34EB" w:rsidP="009D5059">
      <w:pPr>
        <w:rPr>
          <w:rFonts w:cs="Arial"/>
        </w:rPr>
      </w:pPr>
    </w:p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67A0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E67A0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E67A0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3E67A0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E67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A3139"/>
    <w:rsid w:val="00AA4A95"/>
    <w:rsid w:val="00AA552A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  <w:style w:type="paragraph" w:styleId="af5">
    <w:name w:val="Normal (Web)"/>
    <w:basedOn w:val="a0"/>
    <w:uiPriority w:val="99"/>
    <w:semiHidden/>
    <w:unhideWhenUsed/>
    <w:rsid w:val="003E6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BDB00-BC06-4B9F-9CEF-6C233CB5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Иванова Анастасия</cp:lastModifiedBy>
  <cp:revision>3</cp:revision>
  <cp:lastPrinted>2018-04-05T08:32:00Z</cp:lastPrinted>
  <dcterms:created xsi:type="dcterms:W3CDTF">2020-04-23T09:16:00Z</dcterms:created>
  <dcterms:modified xsi:type="dcterms:W3CDTF">2020-04-23T09:20:00Z</dcterms:modified>
</cp:coreProperties>
</file>